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57" w:rsidRDefault="00F553D1">
      <w:pPr>
        <w:pStyle w:val="BodyText"/>
        <w:ind w:left="4115"/>
        <w:rPr>
          <w:rFonts w:ascii="Times New Roman"/>
          <w:sz w:val="20"/>
        </w:rPr>
      </w:pPr>
      <w:r>
        <w:rPr>
          <w:rFonts w:ascii="Times New Roman"/>
          <w:noProof/>
          <w:sz w:val="20"/>
        </w:rPr>
        <w:drawing>
          <wp:inline distT="0" distB="0" distL="0" distR="0">
            <wp:extent cx="920495" cy="9387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20495" cy="938783"/>
                    </a:xfrm>
                    <a:prstGeom prst="rect">
                      <a:avLst/>
                    </a:prstGeom>
                  </pic:spPr>
                </pic:pic>
              </a:graphicData>
            </a:graphic>
          </wp:inline>
        </w:drawing>
      </w:r>
    </w:p>
    <w:p w:rsidR="00100857" w:rsidRDefault="00100857">
      <w:pPr>
        <w:pStyle w:val="BodyText"/>
        <w:rPr>
          <w:rFonts w:ascii="Times New Roman"/>
          <w:sz w:val="20"/>
        </w:rPr>
      </w:pPr>
    </w:p>
    <w:p w:rsidR="00100857" w:rsidRDefault="00100857">
      <w:pPr>
        <w:pStyle w:val="BodyText"/>
        <w:rPr>
          <w:rFonts w:ascii="Times New Roman"/>
          <w:sz w:val="20"/>
        </w:rPr>
      </w:pPr>
    </w:p>
    <w:p w:rsidR="00100857" w:rsidRDefault="00100857">
      <w:pPr>
        <w:pStyle w:val="BodyText"/>
        <w:spacing w:before="2"/>
        <w:rPr>
          <w:rFonts w:ascii="Times New Roman"/>
          <w:sz w:val="27"/>
        </w:rPr>
      </w:pPr>
    </w:p>
    <w:p w:rsidR="00100857" w:rsidRDefault="00F553D1">
      <w:pPr>
        <w:pStyle w:val="BodyText"/>
        <w:spacing w:before="93"/>
        <w:ind w:left="160"/>
        <w:jc w:val="both"/>
      </w:pPr>
      <w:r>
        <w:rPr>
          <w:color w:val="231F20"/>
        </w:rPr>
        <w:t>October 1, 2017</w:t>
      </w:r>
      <w:bookmarkStart w:id="0" w:name="_GoBack"/>
      <w:bookmarkEnd w:id="0"/>
    </w:p>
    <w:p w:rsidR="00100857" w:rsidRDefault="00100857">
      <w:pPr>
        <w:pStyle w:val="BodyText"/>
        <w:spacing w:before="9"/>
        <w:rPr>
          <w:sz w:val="21"/>
        </w:rPr>
      </w:pPr>
    </w:p>
    <w:p w:rsidR="00100857" w:rsidRDefault="00F553D1">
      <w:pPr>
        <w:pStyle w:val="BodyText"/>
        <w:ind w:left="160"/>
        <w:jc w:val="both"/>
      </w:pPr>
      <w:r>
        <w:rPr>
          <w:color w:val="231F20"/>
        </w:rPr>
        <w:t>Dear Fellow Windsor Resident</w:t>
      </w:r>
      <w:r w:rsidR="009C0EC5">
        <w:rPr>
          <w:color w:val="231F20"/>
        </w:rPr>
        <w:t>s</w:t>
      </w:r>
      <w:r>
        <w:rPr>
          <w:color w:val="231F20"/>
        </w:rPr>
        <w:t>:</w:t>
      </w:r>
    </w:p>
    <w:p w:rsidR="00100857" w:rsidRDefault="00100857">
      <w:pPr>
        <w:pStyle w:val="BodyText"/>
      </w:pPr>
    </w:p>
    <w:p w:rsidR="00100857" w:rsidRDefault="00F553D1">
      <w:pPr>
        <w:pStyle w:val="BodyText"/>
        <w:ind w:left="160" w:right="600"/>
        <w:jc w:val="both"/>
      </w:pPr>
      <w:r>
        <w:rPr>
          <w:color w:val="231F20"/>
        </w:rPr>
        <w:t>The Windsor Food and Fuel Bank, in cooperation with Windsor Social Services Department and other local organizations, provides support to our community in a variety of ways. We anticipate that the level of need will continue to increase throughout the next year and especially as the winter months approach. With your support, we can continue to provide assis</w:t>
      </w:r>
      <w:r w:rsidR="009C19DF">
        <w:rPr>
          <w:color w:val="231F20"/>
        </w:rPr>
        <w:t>tance to our neigh</w:t>
      </w:r>
      <w:r w:rsidR="008D03AD">
        <w:rPr>
          <w:color w:val="231F20"/>
        </w:rPr>
        <w:t>bors</w:t>
      </w:r>
      <w:r>
        <w:rPr>
          <w:color w:val="231F20"/>
        </w:rPr>
        <w:t>.</w:t>
      </w:r>
    </w:p>
    <w:p w:rsidR="00100857" w:rsidRDefault="00100857">
      <w:pPr>
        <w:pStyle w:val="BodyText"/>
        <w:spacing w:before="11"/>
        <w:rPr>
          <w:sz w:val="21"/>
        </w:rPr>
      </w:pPr>
    </w:p>
    <w:p w:rsidR="00100857" w:rsidRDefault="00F553D1">
      <w:pPr>
        <w:pStyle w:val="ListParagraph"/>
        <w:numPr>
          <w:ilvl w:val="0"/>
          <w:numId w:val="1"/>
        </w:numPr>
        <w:tabs>
          <w:tab w:val="left" w:pos="880"/>
        </w:tabs>
      </w:pPr>
      <w:r>
        <w:rPr>
          <w:b/>
          <w:color w:val="231F20"/>
        </w:rPr>
        <w:t>The</w:t>
      </w:r>
      <w:r>
        <w:rPr>
          <w:b/>
          <w:color w:val="231F20"/>
          <w:spacing w:val="-3"/>
        </w:rPr>
        <w:t xml:space="preserve"> </w:t>
      </w:r>
      <w:r>
        <w:rPr>
          <w:b/>
          <w:color w:val="231F20"/>
        </w:rPr>
        <w:t>Food</w:t>
      </w:r>
      <w:r>
        <w:rPr>
          <w:b/>
          <w:color w:val="231F20"/>
          <w:spacing w:val="-4"/>
        </w:rPr>
        <w:t xml:space="preserve"> </w:t>
      </w:r>
      <w:r>
        <w:rPr>
          <w:b/>
          <w:color w:val="231F20"/>
        </w:rPr>
        <w:t>Bank</w:t>
      </w:r>
      <w:r w:rsidR="005C5621">
        <w:rPr>
          <w:b/>
          <w:color w:val="231F20"/>
        </w:rPr>
        <w:t xml:space="preserve">, </w:t>
      </w:r>
      <w:r w:rsidR="008D03AD">
        <w:rPr>
          <w:color w:val="231F20"/>
        </w:rPr>
        <w:t>located at the L.P.Wilson Community Center,</w:t>
      </w:r>
      <w:r>
        <w:rPr>
          <w:b/>
          <w:color w:val="231F20"/>
          <w:spacing w:val="-2"/>
        </w:rPr>
        <w:t xml:space="preserve"> </w:t>
      </w:r>
      <w:r>
        <w:rPr>
          <w:color w:val="231F20"/>
        </w:rPr>
        <w:t>is</w:t>
      </w:r>
      <w:r>
        <w:rPr>
          <w:color w:val="231F20"/>
          <w:spacing w:val="-6"/>
        </w:rPr>
        <w:t xml:space="preserve"> </w:t>
      </w:r>
      <w:r w:rsidR="008E055A">
        <w:rPr>
          <w:color w:val="231F20"/>
          <w:spacing w:val="-6"/>
        </w:rPr>
        <w:t xml:space="preserve">currently </w:t>
      </w:r>
      <w:r>
        <w:rPr>
          <w:color w:val="231F20"/>
        </w:rPr>
        <w:t>serving</w:t>
      </w:r>
      <w:r>
        <w:rPr>
          <w:color w:val="231F20"/>
          <w:spacing w:val="-3"/>
        </w:rPr>
        <w:t xml:space="preserve"> </w:t>
      </w:r>
      <w:r>
        <w:rPr>
          <w:color w:val="231F20"/>
        </w:rPr>
        <w:t>over</w:t>
      </w:r>
      <w:r>
        <w:rPr>
          <w:color w:val="231F20"/>
          <w:spacing w:val="-3"/>
        </w:rPr>
        <w:t xml:space="preserve"> </w:t>
      </w:r>
      <w:r>
        <w:rPr>
          <w:color w:val="231F20"/>
        </w:rPr>
        <w:t>358</w:t>
      </w:r>
      <w:r>
        <w:rPr>
          <w:color w:val="231F20"/>
          <w:spacing w:val="-5"/>
        </w:rPr>
        <w:t xml:space="preserve"> </w:t>
      </w:r>
      <w:r>
        <w:rPr>
          <w:color w:val="231F20"/>
        </w:rPr>
        <w:t>registered</w:t>
      </w:r>
      <w:r>
        <w:rPr>
          <w:color w:val="231F20"/>
          <w:spacing w:val="-5"/>
        </w:rPr>
        <w:t xml:space="preserve"> </w:t>
      </w:r>
      <w:r>
        <w:rPr>
          <w:color w:val="231F20"/>
        </w:rPr>
        <w:t>households</w:t>
      </w:r>
      <w:r>
        <w:rPr>
          <w:color w:val="231F20"/>
          <w:spacing w:val="-2"/>
        </w:rPr>
        <w:t xml:space="preserve"> </w:t>
      </w:r>
      <w:r>
        <w:rPr>
          <w:color w:val="231F20"/>
        </w:rPr>
        <w:t>and</w:t>
      </w:r>
      <w:r>
        <w:rPr>
          <w:color w:val="231F20"/>
          <w:spacing w:val="-4"/>
        </w:rPr>
        <w:t xml:space="preserve"> </w:t>
      </w:r>
      <w:r>
        <w:rPr>
          <w:color w:val="231F20"/>
        </w:rPr>
        <w:t>helping</w:t>
      </w:r>
      <w:r>
        <w:rPr>
          <w:color w:val="231F20"/>
          <w:spacing w:val="-3"/>
        </w:rPr>
        <w:t xml:space="preserve"> </w:t>
      </w:r>
      <w:r>
        <w:rPr>
          <w:color w:val="231F20"/>
        </w:rPr>
        <w:t>to</w:t>
      </w:r>
      <w:r>
        <w:rPr>
          <w:color w:val="231F20"/>
          <w:spacing w:val="-6"/>
        </w:rPr>
        <w:t xml:space="preserve"> </w:t>
      </w:r>
      <w:r>
        <w:rPr>
          <w:color w:val="231F20"/>
        </w:rPr>
        <w:t>meet</w:t>
      </w:r>
      <w:r>
        <w:rPr>
          <w:color w:val="231F20"/>
          <w:spacing w:val="-6"/>
        </w:rPr>
        <w:t xml:space="preserve"> </w:t>
      </w:r>
      <w:r>
        <w:rPr>
          <w:color w:val="231F20"/>
        </w:rPr>
        <w:t>the</w:t>
      </w:r>
      <w:r>
        <w:rPr>
          <w:color w:val="231F20"/>
          <w:spacing w:val="-6"/>
        </w:rPr>
        <w:t xml:space="preserve"> </w:t>
      </w:r>
      <w:r w:rsidR="008E055A">
        <w:rPr>
          <w:color w:val="231F20"/>
        </w:rPr>
        <w:t>nutri</w:t>
      </w:r>
      <w:r>
        <w:rPr>
          <w:color w:val="231F20"/>
        </w:rPr>
        <w:t>tional</w:t>
      </w:r>
      <w:r>
        <w:rPr>
          <w:color w:val="231F20"/>
          <w:spacing w:val="-10"/>
        </w:rPr>
        <w:t xml:space="preserve"> </w:t>
      </w:r>
      <w:r w:rsidR="008D03AD">
        <w:rPr>
          <w:color w:val="231F20"/>
          <w:spacing w:val="-10"/>
        </w:rPr>
        <w:t>need</w:t>
      </w:r>
      <w:r>
        <w:rPr>
          <w:color w:val="231F20"/>
        </w:rPr>
        <w:t>s</w:t>
      </w:r>
      <w:r>
        <w:rPr>
          <w:color w:val="231F20"/>
          <w:spacing w:val="-7"/>
        </w:rPr>
        <w:t xml:space="preserve"> </w:t>
      </w:r>
      <w:r>
        <w:rPr>
          <w:color w:val="231F20"/>
        </w:rPr>
        <w:t>of</w:t>
      </w:r>
      <w:r>
        <w:rPr>
          <w:color w:val="231F20"/>
          <w:spacing w:val="-9"/>
        </w:rPr>
        <w:t xml:space="preserve"> </w:t>
      </w:r>
      <w:r>
        <w:rPr>
          <w:color w:val="231F20"/>
        </w:rPr>
        <w:t>more</w:t>
      </w:r>
      <w:r>
        <w:rPr>
          <w:color w:val="231F20"/>
          <w:spacing w:val="-13"/>
        </w:rPr>
        <w:t xml:space="preserve"> </w:t>
      </w:r>
      <w:r>
        <w:rPr>
          <w:color w:val="231F20"/>
        </w:rPr>
        <w:t>than</w:t>
      </w:r>
      <w:r>
        <w:rPr>
          <w:color w:val="231F20"/>
          <w:spacing w:val="-11"/>
        </w:rPr>
        <w:t xml:space="preserve"> </w:t>
      </w:r>
      <w:r>
        <w:rPr>
          <w:color w:val="231F20"/>
        </w:rPr>
        <w:t>814</w:t>
      </w:r>
      <w:r>
        <w:rPr>
          <w:color w:val="231F20"/>
          <w:spacing w:val="-11"/>
        </w:rPr>
        <w:t xml:space="preserve"> </w:t>
      </w:r>
      <w:r>
        <w:rPr>
          <w:color w:val="231F20"/>
        </w:rPr>
        <w:t>individuals,</w:t>
      </w:r>
      <w:r>
        <w:rPr>
          <w:color w:val="231F20"/>
          <w:spacing w:val="-9"/>
        </w:rPr>
        <w:t xml:space="preserve"> </w:t>
      </w:r>
      <w:r>
        <w:rPr>
          <w:color w:val="231F20"/>
        </w:rPr>
        <w:t>including</w:t>
      </w:r>
      <w:r>
        <w:rPr>
          <w:color w:val="231F20"/>
          <w:spacing w:val="-6"/>
        </w:rPr>
        <w:t xml:space="preserve"> </w:t>
      </w:r>
      <w:r>
        <w:rPr>
          <w:color w:val="231F20"/>
        </w:rPr>
        <w:t>281</w:t>
      </w:r>
      <w:r>
        <w:rPr>
          <w:color w:val="231F20"/>
          <w:spacing w:val="-10"/>
        </w:rPr>
        <w:t xml:space="preserve"> </w:t>
      </w:r>
      <w:r>
        <w:rPr>
          <w:color w:val="231F20"/>
        </w:rPr>
        <w:t>children</w:t>
      </w:r>
      <w:r>
        <w:rPr>
          <w:color w:val="231F20"/>
          <w:spacing w:val="-10"/>
        </w:rPr>
        <w:t xml:space="preserve"> </w:t>
      </w:r>
      <w:r>
        <w:rPr>
          <w:color w:val="231F20"/>
        </w:rPr>
        <w:t>under</w:t>
      </w:r>
      <w:r>
        <w:rPr>
          <w:color w:val="231F20"/>
          <w:spacing w:val="-8"/>
        </w:rPr>
        <w:t xml:space="preserve"> </w:t>
      </w:r>
      <w:r>
        <w:rPr>
          <w:color w:val="231F20"/>
          <w:spacing w:val="-2"/>
        </w:rPr>
        <w:t>the</w:t>
      </w:r>
      <w:r>
        <w:rPr>
          <w:color w:val="231F20"/>
          <w:spacing w:val="-10"/>
        </w:rPr>
        <w:t xml:space="preserve"> </w:t>
      </w:r>
      <w:r>
        <w:rPr>
          <w:color w:val="231F20"/>
        </w:rPr>
        <w:t>age</w:t>
      </w:r>
      <w:r>
        <w:rPr>
          <w:color w:val="231F20"/>
          <w:spacing w:val="-11"/>
        </w:rPr>
        <w:t xml:space="preserve"> </w:t>
      </w:r>
      <w:r>
        <w:rPr>
          <w:color w:val="231F20"/>
        </w:rPr>
        <w:t>of</w:t>
      </w:r>
      <w:r>
        <w:rPr>
          <w:color w:val="231F20"/>
          <w:spacing w:val="-10"/>
        </w:rPr>
        <w:t xml:space="preserve"> </w:t>
      </w:r>
      <w:r>
        <w:rPr>
          <w:color w:val="231F20"/>
        </w:rPr>
        <w:t>18.</w:t>
      </w:r>
      <w:r>
        <w:rPr>
          <w:color w:val="231F20"/>
          <w:spacing w:val="-4"/>
        </w:rPr>
        <w:t xml:space="preserve"> </w:t>
      </w:r>
    </w:p>
    <w:p w:rsidR="00100857" w:rsidRDefault="00100857">
      <w:pPr>
        <w:pStyle w:val="BodyText"/>
        <w:spacing w:before="2"/>
      </w:pPr>
    </w:p>
    <w:p w:rsidR="008E055A" w:rsidRPr="008E055A" w:rsidRDefault="00FE4D9E" w:rsidP="008E055A">
      <w:pPr>
        <w:pStyle w:val="ListParagraph"/>
        <w:numPr>
          <w:ilvl w:val="0"/>
          <w:numId w:val="1"/>
        </w:numPr>
        <w:spacing w:before="4" w:line="237" w:lineRule="auto"/>
        <w:ind w:right="602"/>
      </w:pPr>
      <w:r>
        <w:rPr>
          <w:color w:val="231F20"/>
        </w:rPr>
        <w:t xml:space="preserve">Our </w:t>
      </w:r>
      <w:r w:rsidR="00F553D1" w:rsidRPr="008E055A">
        <w:rPr>
          <w:b/>
          <w:color w:val="231F20"/>
        </w:rPr>
        <w:t>Fuel</w:t>
      </w:r>
      <w:r>
        <w:rPr>
          <w:b/>
          <w:color w:val="231F20"/>
        </w:rPr>
        <w:t xml:space="preserve"> and Utilities</w:t>
      </w:r>
      <w:r w:rsidR="00F553D1" w:rsidRPr="008E055A">
        <w:rPr>
          <w:b/>
          <w:color w:val="231F20"/>
        </w:rPr>
        <w:t xml:space="preserve"> Program</w:t>
      </w:r>
      <w:r w:rsidR="00F553D1" w:rsidRPr="008E055A">
        <w:rPr>
          <w:color w:val="231F20"/>
          <w:spacing w:val="-3"/>
        </w:rPr>
        <w:t xml:space="preserve"> </w:t>
      </w:r>
      <w:r w:rsidR="00F553D1" w:rsidRPr="008E055A">
        <w:rPr>
          <w:color w:val="231F20"/>
        </w:rPr>
        <w:t>continue</w:t>
      </w:r>
      <w:r>
        <w:rPr>
          <w:color w:val="231F20"/>
        </w:rPr>
        <w:t>s</w:t>
      </w:r>
      <w:r w:rsidR="00C5435B">
        <w:rPr>
          <w:color w:val="231F20"/>
        </w:rPr>
        <w:t xml:space="preserve"> to assist </w:t>
      </w:r>
      <w:r w:rsidR="009C19DF">
        <w:rPr>
          <w:color w:val="231F20"/>
        </w:rPr>
        <w:t xml:space="preserve">families </w:t>
      </w:r>
      <w:r w:rsidR="008E055A" w:rsidRPr="008E055A">
        <w:rPr>
          <w:color w:val="231F20"/>
        </w:rPr>
        <w:t>with heating</w:t>
      </w:r>
      <w:r w:rsidR="00F553D1" w:rsidRPr="008E055A">
        <w:rPr>
          <w:color w:val="231F20"/>
        </w:rPr>
        <w:t xml:space="preserve"> </w:t>
      </w:r>
      <w:r w:rsidR="00CC28D0">
        <w:rPr>
          <w:color w:val="231F20"/>
        </w:rPr>
        <w:t xml:space="preserve">and utility </w:t>
      </w:r>
      <w:r w:rsidR="00F553D1" w:rsidRPr="008E055A">
        <w:rPr>
          <w:color w:val="231F20"/>
        </w:rPr>
        <w:t>expenses</w:t>
      </w:r>
      <w:r w:rsidR="00CC28D0">
        <w:rPr>
          <w:color w:val="231F20"/>
        </w:rPr>
        <w:t xml:space="preserve"> in order to assure that they are warm and safe during difficult times</w:t>
      </w:r>
      <w:r w:rsidR="009C19DF">
        <w:rPr>
          <w:color w:val="231F20"/>
        </w:rPr>
        <w:t>.</w:t>
      </w:r>
    </w:p>
    <w:p w:rsidR="008E055A" w:rsidRPr="008E055A" w:rsidRDefault="008E055A" w:rsidP="008E055A">
      <w:pPr>
        <w:spacing w:before="4" w:line="237" w:lineRule="auto"/>
        <w:ind w:right="602"/>
        <w:rPr>
          <w:color w:val="231F20"/>
        </w:rPr>
      </w:pPr>
    </w:p>
    <w:p w:rsidR="00100857" w:rsidRDefault="00FE4D9E" w:rsidP="008E055A">
      <w:pPr>
        <w:pStyle w:val="ListParagraph"/>
        <w:numPr>
          <w:ilvl w:val="0"/>
          <w:numId w:val="1"/>
        </w:numPr>
        <w:spacing w:before="4" w:line="237" w:lineRule="auto"/>
        <w:ind w:right="602"/>
      </w:pPr>
      <w:r>
        <w:rPr>
          <w:color w:val="231F20"/>
        </w:rPr>
        <w:t>Individuals and families facing emergency si</w:t>
      </w:r>
      <w:r w:rsidR="007639C3">
        <w:rPr>
          <w:color w:val="231F20"/>
        </w:rPr>
        <w:t>tuations are able to seek assis</w:t>
      </w:r>
      <w:r>
        <w:rPr>
          <w:color w:val="231F20"/>
        </w:rPr>
        <w:t xml:space="preserve">tance through our </w:t>
      </w:r>
      <w:r w:rsidR="008E055A">
        <w:rPr>
          <w:b/>
          <w:color w:val="231F20"/>
        </w:rPr>
        <w:t>Basic</w:t>
      </w:r>
      <w:r w:rsidR="008E055A">
        <w:rPr>
          <w:b/>
          <w:color w:val="231F20"/>
          <w:spacing w:val="10"/>
        </w:rPr>
        <w:t xml:space="preserve"> </w:t>
      </w:r>
      <w:r w:rsidR="008E055A">
        <w:rPr>
          <w:b/>
          <w:color w:val="231F20"/>
        </w:rPr>
        <w:t>Needs</w:t>
      </w:r>
      <w:r w:rsidR="008E055A">
        <w:rPr>
          <w:b/>
          <w:color w:val="231F20"/>
          <w:spacing w:val="6"/>
        </w:rPr>
        <w:t xml:space="preserve"> </w:t>
      </w:r>
      <w:r w:rsidR="007639C3">
        <w:rPr>
          <w:b/>
          <w:color w:val="231F20"/>
        </w:rPr>
        <w:t xml:space="preserve">Program </w:t>
      </w:r>
      <w:r w:rsidR="007639C3" w:rsidRPr="007639C3">
        <w:rPr>
          <w:color w:val="231F20"/>
        </w:rPr>
        <w:t>which</w:t>
      </w:r>
      <w:r w:rsidR="007639C3">
        <w:rPr>
          <w:color w:val="231F20"/>
          <w:spacing w:val="10"/>
        </w:rPr>
        <w:t xml:space="preserve"> </w:t>
      </w:r>
      <w:r w:rsidR="007639C3">
        <w:rPr>
          <w:color w:val="231F20"/>
        </w:rPr>
        <w:t>provides</w:t>
      </w:r>
      <w:r w:rsidR="008E055A">
        <w:rPr>
          <w:color w:val="231F20"/>
        </w:rPr>
        <w:t xml:space="preserve"> resources for such things as</w:t>
      </w:r>
      <w:r w:rsidR="008E055A">
        <w:rPr>
          <w:color w:val="231F20"/>
          <w:spacing w:val="21"/>
        </w:rPr>
        <w:t xml:space="preserve"> </w:t>
      </w:r>
      <w:r w:rsidR="008E055A">
        <w:rPr>
          <w:color w:val="231F20"/>
        </w:rPr>
        <w:t>clothing, medication, and transportation.</w:t>
      </w:r>
      <w:r w:rsidR="008E055A" w:rsidRPr="008E055A">
        <w:rPr>
          <w:color w:val="231F20"/>
        </w:rPr>
        <w:t xml:space="preserve">  </w:t>
      </w:r>
    </w:p>
    <w:p w:rsidR="00100857" w:rsidRDefault="00100857">
      <w:pPr>
        <w:pStyle w:val="BodyText"/>
      </w:pPr>
    </w:p>
    <w:p w:rsidR="00CC28D0" w:rsidRDefault="00F553D1">
      <w:pPr>
        <w:pStyle w:val="BodyText"/>
        <w:ind w:left="160" w:right="603"/>
        <w:jc w:val="both"/>
        <w:rPr>
          <w:color w:val="231F20"/>
        </w:rPr>
      </w:pPr>
      <w:r>
        <w:rPr>
          <w:color w:val="231F20"/>
        </w:rPr>
        <w:t>Please</w:t>
      </w:r>
      <w:r>
        <w:rPr>
          <w:color w:val="231F20"/>
          <w:spacing w:val="-10"/>
        </w:rPr>
        <w:t xml:space="preserve"> </w:t>
      </w:r>
      <w:r>
        <w:rPr>
          <w:color w:val="231F20"/>
        </w:rPr>
        <w:t>join</w:t>
      </w:r>
      <w:r>
        <w:rPr>
          <w:color w:val="231F20"/>
          <w:spacing w:val="-11"/>
        </w:rPr>
        <w:t xml:space="preserve"> </w:t>
      </w:r>
      <w:r>
        <w:rPr>
          <w:color w:val="231F20"/>
        </w:rPr>
        <w:t>us</w:t>
      </w:r>
      <w:r>
        <w:rPr>
          <w:color w:val="231F20"/>
          <w:spacing w:val="-10"/>
        </w:rPr>
        <w:t xml:space="preserve"> </w:t>
      </w:r>
      <w:r>
        <w:rPr>
          <w:color w:val="231F20"/>
        </w:rPr>
        <w:t>as</w:t>
      </w:r>
      <w:r>
        <w:rPr>
          <w:color w:val="231F20"/>
          <w:spacing w:val="-10"/>
        </w:rPr>
        <w:t xml:space="preserve"> </w:t>
      </w:r>
      <w:r>
        <w:rPr>
          <w:color w:val="231F20"/>
        </w:rPr>
        <w:t>we</w:t>
      </w:r>
      <w:r>
        <w:rPr>
          <w:color w:val="231F20"/>
          <w:spacing w:val="-10"/>
        </w:rPr>
        <w:t xml:space="preserve"> </w:t>
      </w:r>
      <w:r>
        <w:rPr>
          <w:color w:val="231F20"/>
        </w:rPr>
        <w:t>support</w:t>
      </w:r>
      <w:r>
        <w:rPr>
          <w:color w:val="231F20"/>
          <w:spacing w:val="-10"/>
        </w:rPr>
        <w:t xml:space="preserve"> </w:t>
      </w:r>
      <w:r>
        <w:rPr>
          <w:color w:val="231F20"/>
        </w:rPr>
        <w:t>our</w:t>
      </w:r>
      <w:r>
        <w:rPr>
          <w:color w:val="231F20"/>
          <w:spacing w:val="-14"/>
        </w:rPr>
        <w:t xml:space="preserve"> </w:t>
      </w:r>
      <w:r>
        <w:rPr>
          <w:color w:val="231F20"/>
        </w:rPr>
        <w:t>Windsor</w:t>
      </w:r>
      <w:r>
        <w:rPr>
          <w:color w:val="231F20"/>
          <w:spacing w:val="-8"/>
        </w:rPr>
        <w:t xml:space="preserve"> </w:t>
      </w:r>
      <w:r>
        <w:rPr>
          <w:color w:val="231F20"/>
        </w:rPr>
        <w:t>neighbors</w:t>
      </w:r>
      <w:r>
        <w:rPr>
          <w:color w:val="231F20"/>
          <w:spacing w:val="-10"/>
        </w:rPr>
        <w:t xml:space="preserve"> </w:t>
      </w:r>
      <w:r>
        <w:rPr>
          <w:color w:val="231F20"/>
        </w:rPr>
        <w:t>in</w:t>
      </w:r>
      <w:r>
        <w:rPr>
          <w:color w:val="231F20"/>
          <w:spacing w:val="-11"/>
        </w:rPr>
        <w:t xml:space="preserve"> </w:t>
      </w:r>
      <w:r>
        <w:rPr>
          <w:color w:val="231F20"/>
        </w:rPr>
        <w:t>need</w:t>
      </w:r>
      <w:r w:rsidR="00CC28D0">
        <w:rPr>
          <w:color w:val="231F20"/>
        </w:rPr>
        <w:t xml:space="preserve"> by</w:t>
      </w:r>
      <w:r>
        <w:rPr>
          <w:color w:val="231F20"/>
          <w:spacing w:val="-12"/>
        </w:rPr>
        <w:t xml:space="preserve"> </w:t>
      </w:r>
      <w:r w:rsidR="008E055A">
        <w:rPr>
          <w:color w:val="231F20"/>
        </w:rPr>
        <w:t xml:space="preserve">making a </w:t>
      </w:r>
      <w:r w:rsidR="00CC28D0">
        <w:rPr>
          <w:color w:val="231F20"/>
        </w:rPr>
        <w:t>donation</w:t>
      </w:r>
      <w:r w:rsidR="005C5621">
        <w:rPr>
          <w:color w:val="231F20"/>
        </w:rPr>
        <w:t xml:space="preserve"> </w:t>
      </w:r>
      <w:r w:rsidR="008E055A">
        <w:rPr>
          <w:color w:val="231F20"/>
        </w:rPr>
        <w:t>during our annual appeal</w:t>
      </w:r>
      <w:r w:rsidR="00CC28D0">
        <w:rPr>
          <w:color w:val="231F20"/>
        </w:rPr>
        <w:t xml:space="preserve">. By doing so, </w:t>
      </w:r>
      <w:r>
        <w:rPr>
          <w:color w:val="231F20"/>
        </w:rPr>
        <w:t>you</w:t>
      </w:r>
      <w:r>
        <w:rPr>
          <w:color w:val="231F20"/>
          <w:spacing w:val="-3"/>
        </w:rPr>
        <w:t xml:space="preserve"> </w:t>
      </w:r>
      <w:r>
        <w:rPr>
          <w:color w:val="231F20"/>
        </w:rPr>
        <w:t>will</w:t>
      </w:r>
      <w:r>
        <w:rPr>
          <w:color w:val="231F20"/>
          <w:spacing w:val="-3"/>
        </w:rPr>
        <w:t xml:space="preserve"> </w:t>
      </w:r>
      <w:r>
        <w:rPr>
          <w:color w:val="231F20"/>
        </w:rPr>
        <w:t>be</w:t>
      </w:r>
      <w:r w:rsidR="005C5621">
        <w:rPr>
          <w:color w:val="231F20"/>
          <w:spacing w:val="-3"/>
        </w:rPr>
        <w:t xml:space="preserve"> providing</w:t>
      </w:r>
      <w:r>
        <w:rPr>
          <w:color w:val="231F20"/>
          <w:spacing w:val="-6"/>
        </w:rPr>
        <w:t xml:space="preserve"> </w:t>
      </w:r>
      <w:r w:rsidR="005C5621">
        <w:rPr>
          <w:color w:val="231F20"/>
        </w:rPr>
        <w:t>the Wind</w:t>
      </w:r>
      <w:r w:rsidR="007639C3">
        <w:rPr>
          <w:color w:val="231F20"/>
        </w:rPr>
        <w:t>s</w:t>
      </w:r>
      <w:r w:rsidR="005C5621">
        <w:rPr>
          <w:color w:val="231F20"/>
        </w:rPr>
        <w:t>or Food and Fuel Bank</w:t>
      </w:r>
      <w:r>
        <w:rPr>
          <w:color w:val="231F20"/>
          <w:spacing w:val="-3"/>
        </w:rPr>
        <w:t xml:space="preserve"> </w:t>
      </w:r>
      <w:r w:rsidR="00CC28D0">
        <w:rPr>
          <w:color w:val="231F20"/>
          <w:spacing w:val="-3"/>
        </w:rPr>
        <w:t xml:space="preserve">with </w:t>
      </w:r>
      <w:r w:rsidR="00CC28D0">
        <w:rPr>
          <w:color w:val="231F20"/>
        </w:rPr>
        <w:t>the</w:t>
      </w:r>
      <w:r w:rsidR="00CC28D0">
        <w:rPr>
          <w:color w:val="231F20"/>
          <w:spacing w:val="-5"/>
        </w:rPr>
        <w:t xml:space="preserve"> </w:t>
      </w:r>
      <w:r w:rsidR="00CC28D0">
        <w:rPr>
          <w:color w:val="231F20"/>
        </w:rPr>
        <w:t xml:space="preserve">resources we </w:t>
      </w:r>
      <w:r>
        <w:rPr>
          <w:color w:val="231F20"/>
        </w:rPr>
        <w:t>must</w:t>
      </w:r>
      <w:r>
        <w:rPr>
          <w:color w:val="231F20"/>
          <w:spacing w:val="-5"/>
        </w:rPr>
        <w:t xml:space="preserve"> </w:t>
      </w:r>
      <w:r>
        <w:rPr>
          <w:color w:val="231F20"/>
        </w:rPr>
        <w:t>have</w:t>
      </w:r>
      <w:r>
        <w:rPr>
          <w:color w:val="231F20"/>
          <w:spacing w:val="-3"/>
        </w:rPr>
        <w:t xml:space="preserve"> </w:t>
      </w:r>
      <w:r>
        <w:rPr>
          <w:color w:val="231F20"/>
        </w:rPr>
        <w:t>in</w:t>
      </w:r>
      <w:r>
        <w:rPr>
          <w:color w:val="231F20"/>
          <w:spacing w:val="-2"/>
        </w:rPr>
        <w:t xml:space="preserve"> </w:t>
      </w:r>
      <w:r>
        <w:rPr>
          <w:color w:val="231F20"/>
        </w:rPr>
        <w:t>order</w:t>
      </w:r>
      <w:r>
        <w:rPr>
          <w:color w:val="231F20"/>
          <w:spacing w:val="-3"/>
        </w:rPr>
        <w:t xml:space="preserve"> </w:t>
      </w:r>
      <w:r>
        <w:rPr>
          <w:color w:val="231F20"/>
        </w:rPr>
        <w:t>to continue our</w:t>
      </w:r>
      <w:r>
        <w:rPr>
          <w:color w:val="231F20"/>
          <w:spacing w:val="-9"/>
        </w:rPr>
        <w:t xml:space="preserve"> </w:t>
      </w:r>
      <w:r>
        <w:rPr>
          <w:color w:val="231F20"/>
        </w:rPr>
        <w:t>work.</w:t>
      </w:r>
      <w:r w:rsidR="007639C3">
        <w:rPr>
          <w:color w:val="231F20"/>
        </w:rPr>
        <w:t xml:space="preserve"> </w:t>
      </w:r>
    </w:p>
    <w:p w:rsidR="00CC28D0" w:rsidRDefault="00CC28D0">
      <w:pPr>
        <w:pStyle w:val="BodyText"/>
        <w:ind w:left="160" w:right="603"/>
        <w:jc w:val="both"/>
        <w:rPr>
          <w:color w:val="231F20"/>
        </w:rPr>
      </w:pPr>
    </w:p>
    <w:p w:rsidR="00100857" w:rsidRPr="00CC28D0" w:rsidRDefault="00CC28D0" w:rsidP="00CC28D0">
      <w:pPr>
        <w:pStyle w:val="BodyText"/>
        <w:ind w:left="160" w:right="603"/>
        <w:jc w:val="both"/>
      </w:pPr>
      <w:r>
        <w:rPr>
          <w:color w:val="231F20"/>
        </w:rPr>
        <w:t>Your f</w:t>
      </w:r>
      <w:r w:rsidR="007639C3">
        <w:rPr>
          <w:color w:val="231F20"/>
        </w:rPr>
        <w:t>ully tax-deductible d</w:t>
      </w:r>
      <w:r>
        <w:rPr>
          <w:color w:val="231F20"/>
        </w:rPr>
        <w:t>onation</w:t>
      </w:r>
      <w:r w:rsidR="005C5621">
        <w:rPr>
          <w:color w:val="231F20"/>
        </w:rPr>
        <w:t xml:space="preserve"> can be made by visiting our website at </w:t>
      </w:r>
      <w:hyperlink r:id="rId7" w:history="1">
        <w:r w:rsidR="009C0EC5" w:rsidRPr="00C0789C">
          <w:rPr>
            <w:rStyle w:val="Hyperlink"/>
          </w:rPr>
          <w:t>www.windsorfoodbank.org</w:t>
        </w:r>
      </w:hyperlink>
      <w:r w:rsidR="009C0EC5">
        <w:rPr>
          <w:color w:val="231F20"/>
        </w:rPr>
        <w:t xml:space="preserve"> </w:t>
      </w:r>
      <w:r w:rsidR="005C5621">
        <w:rPr>
          <w:color w:val="231F20"/>
        </w:rPr>
        <w:t xml:space="preserve">or by calling </w:t>
      </w:r>
      <w:r>
        <w:rPr>
          <w:color w:val="231F20"/>
        </w:rPr>
        <w:t xml:space="preserve">us at </w:t>
      </w:r>
      <w:r w:rsidR="00C84781">
        <w:rPr>
          <w:color w:val="231F20"/>
        </w:rPr>
        <w:t>(860) 683-4199</w:t>
      </w:r>
      <w:r w:rsidR="005C5621">
        <w:rPr>
          <w:color w:val="231F20"/>
        </w:rPr>
        <w:t xml:space="preserve">. </w:t>
      </w:r>
      <w:r>
        <w:rPr>
          <w:color w:val="231F20"/>
        </w:rPr>
        <w:t>S</w:t>
      </w:r>
      <w:r w:rsidR="0086565C">
        <w:rPr>
          <w:color w:val="231F20"/>
        </w:rPr>
        <w:t>hould you have questions or need</w:t>
      </w:r>
      <w:r>
        <w:rPr>
          <w:color w:val="231F20"/>
        </w:rPr>
        <w:t xml:space="preserve"> additional information of any kind, please be c</w:t>
      </w:r>
      <w:r w:rsidR="009C0EC5">
        <w:rPr>
          <w:color w:val="231F20"/>
        </w:rPr>
        <w:t>ertain to contact us</w:t>
      </w:r>
      <w:r>
        <w:rPr>
          <w:color w:val="231F20"/>
        </w:rPr>
        <w:t xml:space="preserve">. </w:t>
      </w:r>
      <w:r w:rsidR="00F553D1">
        <w:rPr>
          <w:color w:val="231F20"/>
        </w:rPr>
        <w:t xml:space="preserve">The Windsor Food and Fuel Bank is a non-profit, 501(c)(3) organization led by an all-volunteer board. </w:t>
      </w:r>
    </w:p>
    <w:p w:rsidR="00100857" w:rsidRDefault="00100857">
      <w:pPr>
        <w:pStyle w:val="BodyText"/>
        <w:spacing w:before="10"/>
        <w:rPr>
          <w:sz w:val="19"/>
        </w:rPr>
      </w:pPr>
    </w:p>
    <w:p w:rsidR="00100857" w:rsidRDefault="00F553D1">
      <w:pPr>
        <w:pStyle w:val="BodyText"/>
        <w:ind w:left="160"/>
        <w:jc w:val="both"/>
      </w:pPr>
      <w:r>
        <w:rPr>
          <w:color w:val="231F20"/>
        </w:rPr>
        <w:t>Respectfully Yours,</w:t>
      </w:r>
    </w:p>
    <w:p w:rsidR="00100857" w:rsidRDefault="00F553D1">
      <w:pPr>
        <w:pStyle w:val="BodyText"/>
        <w:spacing w:before="3"/>
        <w:rPr>
          <w:sz w:val="12"/>
        </w:rPr>
      </w:pPr>
      <w:r>
        <w:rPr>
          <w:noProof/>
        </w:rPr>
        <w:drawing>
          <wp:anchor distT="0" distB="0" distL="0" distR="0" simplePos="0" relativeHeight="251658240" behindDoc="0" locked="0" layoutInCell="1" allowOverlap="1">
            <wp:simplePos x="0" y="0"/>
            <wp:positionH relativeFrom="page">
              <wp:posOffset>886016</wp:posOffset>
            </wp:positionH>
            <wp:positionV relativeFrom="paragraph">
              <wp:posOffset>114661</wp:posOffset>
            </wp:positionV>
            <wp:extent cx="1786760" cy="31908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86760" cy="319087"/>
                    </a:xfrm>
                    <a:prstGeom prst="rect">
                      <a:avLst/>
                    </a:prstGeom>
                  </pic:spPr>
                </pic:pic>
              </a:graphicData>
            </a:graphic>
          </wp:anchor>
        </w:drawing>
      </w:r>
    </w:p>
    <w:p w:rsidR="00100857" w:rsidRDefault="00F553D1">
      <w:pPr>
        <w:pStyle w:val="BodyText"/>
        <w:spacing w:before="47"/>
        <w:ind w:left="160" w:right="8093"/>
      </w:pPr>
      <w:r>
        <w:rPr>
          <w:color w:val="231F20"/>
        </w:rPr>
        <w:t>Ernest T. Perreault President</w:t>
      </w:r>
    </w:p>
    <w:p w:rsidR="00100857" w:rsidRDefault="00100857">
      <w:pPr>
        <w:pStyle w:val="BodyText"/>
        <w:rPr>
          <w:sz w:val="20"/>
        </w:rPr>
      </w:pPr>
    </w:p>
    <w:p w:rsidR="007639C3" w:rsidRDefault="007639C3">
      <w:pPr>
        <w:spacing w:before="91"/>
        <w:ind w:left="160"/>
        <w:rPr>
          <w:rFonts w:ascii="Times New Roman"/>
          <w:b/>
          <w:sz w:val="20"/>
        </w:rPr>
      </w:pPr>
    </w:p>
    <w:p w:rsidR="007639C3" w:rsidRDefault="007639C3">
      <w:pPr>
        <w:spacing w:before="91"/>
        <w:ind w:left="160"/>
        <w:rPr>
          <w:rFonts w:ascii="Times New Roman"/>
          <w:b/>
          <w:sz w:val="20"/>
        </w:rPr>
      </w:pPr>
    </w:p>
    <w:p w:rsidR="00100857" w:rsidRDefault="00100857">
      <w:pPr>
        <w:spacing w:before="91"/>
        <w:ind w:left="160"/>
        <w:rPr>
          <w:rFonts w:ascii="Times New Roman"/>
          <w:b/>
          <w:sz w:val="20"/>
        </w:rPr>
      </w:pPr>
    </w:p>
    <w:sectPr w:rsidR="00100857">
      <w:type w:val="continuous"/>
      <w:pgSz w:w="12240" w:h="15840"/>
      <w:pgMar w:top="1440" w:right="8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07C3"/>
    <w:multiLevelType w:val="hybridMultilevel"/>
    <w:tmpl w:val="059CA4A0"/>
    <w:lvl w:ilvl="0" w:tplc="16286B92">
      <w:numFmt w:val="bullet"/>
      <w:lvlText w:val=""/>
      <w:lvlJc w:val="left"/>
      <w:pPr>
        <w:ind w:left="880" w:hanging="360"/>
      </w:pPr>
      <w:rPr>
        <w:rFonts w:ascii="Symbol" w:eastAsia="Symbol" w:hAnsi="Symbol" w:cs="Symbol" w:hint="default"/>
        <w:color w:val="231F20"/>
        <w:w w:val="100"/>
        <w:sz w:val="22"/>
        <w:szCs w:val="22"/>
      </w:rPr>
    </w:lvl>
    <w:lvl w:ilvl="1" w:tplc="58A4E596">
      <w:numFmt w:val="bullet"/>
      <w:lvlText w:val="•"/>
      <w:lvlJc w:val="left"/>
      <w:pPr>
        <w:ind w:left="1804" w:hanging="360"/>
      </w:pPr>
      <w:rPr>
        <w:rFonts w:hint="default"/>
      </w:rPr>
    </w:lvl>
    <w:lvl w:ilvl="2" w:tplc="647A1518">
      <w:numFmt w:val="bullet"/>
      <w:lvlText w:val="•"/>
      <w:lvlJc w:val="left"/>
      <w:pPr>
        <w:ind w:left="2728" w:hanging="360"/>
      </w:pPr>
      <w:rPr>
        <w:rFonts w:hint="default"/>
      </w:rPr>
    </w:lvl>
    <w:lvl w:ilvl="3" w:tplc="973A3B8E">
      <w:numFmt w:val="bullet"/>
      <w:lvlText w:val="•"/>
      <w:lvlJc w:val="left"/>
      <w:pPr>
        <w:ind w:left="3652" w:hanging="360"/>
      </w:pPr>
      <w:rPr>
        <w:rFonts w:hint="default"/>
      </w:rPr>
    </w:lvl>
    <w:lvl w:ilvl="4" w:tplc="401037D2">
      <w:numFmt w:val="bullet"/>
      <w:lvlText w:val="•"/>
      <w:lvlJc w:val="left"/>
      <w:pPr>
        <w:ind w:left="4576" w:hanging="360"/>
      </w:pPr>
      <w:rPr>
        <w:rFonts w:hint="default"/>
      </w:rPr>
    </w:lvl>
    <w:lvl w:ilvl="5" w:tplc="D74AB280">
      <w:numFmt w:val="bullet"/>
      <w:lvlText w:val="•"/>
      <w:lvlJc w:val="left"/>
      <w:pPr>
        <w:ind w:left="5500" w:hanging="360"/>
      </w:pPr>
      <w:rPr>
        <w:rFonts w:hint="default"/>
      </w:rPr>
    </w:lvl>
    <w:lvl w:ilvl="6" w:tplc="755474A8">
      <w:numFmt w:val="bullet"/>
      <w:lvlText w:val="•"/>
      <w:lvlJc w:val="left"/>
      <w:pPr>
        <w:ind w:left="6424" w:hanging="360"/>
      </w:pPr>
      <w:rPr>
        <w:rFonts w:hint="default"/>
      </w:rPr>
    </w:lvl>
    <w:lvl w:ilvl="7" w:tplc="CA0A7292">
      <w:numFmt w:val="bullet"/>
      <w:lvlText w:val="•"/>
      <w:lvlJc w:val="left"/>
      <w:pPr>
        <w:ind w:left="7348" w:hanging="360"/>
      </w:pPr>
      <w:rPr>
        <w:rFonts w:hint="default"/>
      </w:rPr>
    </w:lvl>
    <w:lvl w:ilvl="8" w:tplc="D904F9F8">
      <w:numFmt w:val="bullet"/>
      <w:lvlText w:val="•"/>
      <w:lvlJc w:val="left"/>
      <w:pPr>
        <w:ind w:left="827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00857"/>
    <w:rsid w:val="00100857"/>
    <w:rsid w:val="001F51C6"/>
    <w:rsid w:val="005C5621"/>
    <w:rsid w:val="007639C3"/>
    <w:rsid w:val="0086565C"/>
    <w:rsid w:val="008D03AD"/>
    <w:rsid w:val="008E055A"/>
    <w:rsid w:val="009C0EC5"/>
    <w:rsid w:val="009C19DF"/>
    <w:rsid w:val="00C5435B"/>
    <w:rsid w:val="00C84781"/>
    <w:rsid w:val="00CC28D0"/>
    <w:rsid w:val="00F553D1"/>
    <w:rsid w:val="00FE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right="597"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53D1"/>
    <w:rPr>
      <w:rFonts w:ascii="Tahoma" w:hAnsi="Tahoma" w:cs="Tahoma"/>
      <w:sz w:val="16"/>
      <w:szCs w:val="16"/>
    </w:rPr>
  </w:style>
  <w:style w:type="character" w:customStyle="1" w:styleId="BalloonTextChar">
    <w:name w:val="Balloon Text Char"/>
    <w:basedOn w:val="DefaultParagraphFont"/>
    <w:link w:val="BalloonText"/>
    <w:uiPriority w:val="99"/>
    <w:semiHidden/>
    <w:rsid w:val="00F553D1"/>
    <w:rPr>
      <w:rFonts w:ascii="Tahoma" w:eastAsia="Arial" w:hAnsi="Tahoma" w:cs="Tahoma"/>
      <w:sz w:val="16"/>
      <w:szCs w:val="16"/>
    </w:rPr>
  </w:style>
  <w:style w:type="character" w:styleId="Hyperlink">
    <w:name w:val="Hyperlink"/>
    <w:basedOn w:val="DefaultParagraphFont"/>
    <w:uiPriority w:val="99"/>
    <w:unhideWhenUsed/>
    <w:rsid w:val="005C56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windsorfoo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Annual Appeal 2017-2018 WORD.docx</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 Appeal 2017-2018 WORD.docx</dc:title>
  <dc:creator>Joanna</dc:creator>
  <cp:lastModifiedBy>Lisa</cp:lastModifiedBy>
  <cp:revision>3</cp:revision>
  <cp:lastPrinted>2017-10-05T10:59:00Z</cp:lastPrinted>
  <dcterms:created xsi:type="dcterms:W3CDTF">2017-10-05T10:59:00Z</dcterms:created>
  <dcterms:modified xsi:type="dcterms:W3CDTF">2017-10-05T11:01:00Z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LastSaved">
    <vt:filetime>2017-10-03T00:00:00Z</vt:filetime>
  </property>
</Properties>
</file>